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97A25D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85320">
              <w:rPr>
                <w:rFonts w:ascii="Verdana" w:hAnsi="Verdana"/>
                <w:b/>
                <w:sz w:val="20"/>
              </w:rPr>
              <w:t>008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1EB9D4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385320">
        <w:rPr>
          <w:rFonts w:ascii="Verdana" w:hAnsi="Verdana"/>
          <w:b/>
          <w:sz w:val="20"/>
          <w:szCs w:val="20"/>
        </w:rPr>
        <w:t xml:space="preserve">Tolerância a baixas temperaturas nas fases de </w:t>
      </w:r>
      <w:proofErr w:type="spellStart"/>
      <w:r w:rsidR="00385320">
        <w:rPr>
          <w:rFonts w:ascii="Verdana" w:hAnsi="Verdana"/>
          <w:b/>
          <w:sz w:val="20"/>
          <w:szCs w:val="20"/>
        </w:rPr>
        <w:t>microsporogênese</w:t>
      </w:r>
      <w:proofErr w:type="spellEnd"/>
      <w:r w:rsidR="00385320">
        <w:rPr>
          <w:rFonts w:ascii="Verdana" w:hAnsi="Verdana"/>
          <w:b/>
          <w:sz w:val="20"/>
          <w:szCs w:val="20"/>
        </w:rPr>
        <w:t xml:space="preserve"> e germinação em genótipos de arroz irrigado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385320">
        <w:rPr>
          <w:rFonts w:ascii="Verdana" w:hAnsi="Verdana"/>
          <w:sz w:val="20"/>
          <w:szCs w:val="20"/>
        </w:rPr>
        <w:t>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385320">
        <w:rPr>
          <w:rFonts w:ascii="Verdana" w:hAnsi="Verdana"/>
          <w:sz w:val="20"/>
          <w:szCs w:val="20"/>
        </w:rPr>
        <w:t>FRANCIELI WEBER STÜRMER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385320">
        <w:rPr>
          <w:rFonts w:ascii="Verdana" w:hAnsi="Verdana"/>
          <w:sz w:val="20"/>
          <w:szCs w:val="20"/>
        </w:rPr>
        <w:t>7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85320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70858D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31A37">
        <w:rPr>
          <w:rFonts w:ascii="Verdana" w:hAnsi="Verdana"/>
          <w:sz w:val="20"/>
          <w:szCs w:val="20"/>
        </w:rPr>
        <w:t xml:space="preserve">. </w:t>
      </w:r>
      <w:r w:rsidR="00385320">
        <w:rPr>
          <w:rFonts w:ascii="Verdana" w:hAnsi="Verdana"/>
          <w:sz w:val="20"/>
          <w:szCs w:val="20"/>
        </w:rPr>
        <w:t>LUIS SANGOI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BD2E1C8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85320">
        <w:rPr>
          <w:rFonts w:ascii="Verdana" w:hAnsi="Verdana"/>
          <w:sz w:val="20"/>
          <w:szCs w:val="20"/>
        </w:rPr>
        <w:t>PAULO REGIS FERREIRA DA SILVA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85320">
        <w:rPr>
          <w:rFonts w:ascii="Verdana" w:hAnsi="Verdana"/>
          <w:sz w:val="20"/>
          <w:szCs w:val="20"/>
        </w:rPr>
        <w:t>UFRGS/Porto Alegre/RS</w:t>
      </w:r>
      <w:r w:rsidR="00331A37">
        <w:rPr>
          <w:rFonts w:ascii="Verdana" w:hAnsi="Verdana"/>
          <w:sz w:val="20"/>
          <w:szCs w:val="20"/>
        </w:rPr>
        <w:t>)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3479CCF6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385320">
        <w:rPr>
          <w:rFonts w:ascii="Verdana" w:hAnsi="Verdana"/>
          <w:sz w:val="20"/>
          <w:szCs w:val="20"/>
        </w:rPr>
        <w:t>CLOVIS ARRUDA DE SOUZA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069A1287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385320">
        <w:rPr>
          <w:rFonts w:ascii="Verdana" w:hAnsi="Verdana"/>
          <w:sz w:val="20"/>
          <w:szCs w:val="20"/>
        </w:rPr>
        <w:t>RICARDO TREZZI CASA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5FC56A35" w14:textId="38D6DE69" w:rsidR="00385320" w:rsidRDefault="00385320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MARCIO ZILIO – (UNOESC/Campos Novos/SC) – Suplente externo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D6884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7B8C-223E-4CA6-B15A-8006713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2018-02-01T10:36:00Z</cp:lastPrinted>
  <dcterms:created xsi:type="dcterms:W3CDTF">2018-02-01T10:32:00Z</dcterms:created>
  <dcterms:modified xsi:type="dcterms:W3CDTF">2018-02-01T10:36:00Z</dcterms:modified>
</cp:coreProperties>
</file>