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BB2A0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B2A08">
              <w:rPr>
                <w:rFonts w:ascii="Verdana" w:hAnsi="Verdana"/>
                <w:b/>
                <w:sz w:val="20"/>
              </w:rPr>
              <w:t>124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BB2A08">
              <w:rPr>
                <w:rFonts w:ascii="Verdana" w:hAnsi="Verdana"/>
                <w:b/>
                <w:sz w:val="20"/>
              </w:rPr>
              <w:t>19/05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BB2A08">
        <w:rPr>
          <w:rFonts w:ascii="Verdana" w:hAnsi="Verdana"/>
          <w:b/>
          <w:sz w:val="20"/>
          <w:szCs w:val="20"/>
        </w:rPr>
        <w:t>Qualidade fisiológica e composição química de sementes de arroz em função da posição na panícula e da época de colheita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BB2A08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BB2A08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BB2A08">
        <w:rPr>
          <w:rFonts w:ascii="Verdana" w:hAnsi="Verdana"/>
          <w:sz w:val="20"/>
          <w:szCs w:val="20"/>
        </w:rPr>
        <w:t>PAOLA CAMARGO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454099">
        <w:rPr>
          <w:rFonts w:ascii="Verdana" w:hAnsi="Verdana"/>
          <w:sz w:val="20"/>
          <w:szCs w:val="20"/>
        </w:rPr>
        <w:t>0</w:t>
      </w:r>
      <w:r w:rsidR="00BB2A08">
        <w:rPr>
          <w:rFonts w:ascii="Verdana" w:hAnsi="Verdana"/>
          <w:sz w:val="20"/>
          <w:szCs w:val="20"/>
        </w:rPr>
        <w:t>3</w:t>
      </w:r>
      <w:r w:rsidR="00454099">
        <w:rPr>
          <w:rFonts w:ascii="Verdana" w:hAnsi="Verdana"/>
          <w:sz w:val="20"/>
          <w:szCs w:val="20"/>
        </w:rPr>
        <w:t xml:space="preserve"> de </w:t>
      </w:r>
      <w:r w:rsidR="00BB2A08">
        <w:rPr>
          <w:rFonts w:ascii="Verdana" w:hAnsi="Verdana"/>
          <w:sz w:val="20"/>
          <w:szCs w:val="20"/>
        </w:rPr>
        <w:t>junho</w:t>
      </w:r>
      <w:r w:rsidR="008452E7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B2A08">
        <w:rPr>
          <w:rFonts w:ascii="Verdana" w:hAnsi="Verdana"/>
          <w:sz w:val="20"/>
          <w:szCs w:val="20"/>
        </w:rPr>
        <w:t>08:00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. </w:t>
      </w:r>
      <w:r w:rsidR="00BB2A08">
        <w:rPr>
          <w:rFonts w:ascii="Verdana" w:hAnsi="Verdana"/>
          <w:sz w:val="20"/>
          <w:szCs w:val="20"/>
        </w:rPr>
        <w:t>CILEIDE MARIA MEDEIROS COELHO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>a. JANICE REGINA GMACH BORTOLI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BB2A08">
        <w:rPr>
          <w:rFonts w:ascii="Verdana" w:hAnsi="Verdana"/>
          <w:sz w:val="20"/>
          <w:szCs w:val="20"/>
        </w:rPr>
        <w:t>IFSC</w:t>
      </w:r>
      <w:r w:rsidR="00454099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B2A08">
        <w:rPr>
          <w:rFonts w:ascii="Verdana" w:hAnsi="Verdana"/>
          <w:sz w:val="20"/>
          <w:szCs w:val="20"/>
        </w:rPr>
        <w:t xml:space="preserve">OSMAR KLAUBERG FILHO </w:t>
      </w:r>
      <w:r w:rsidRPr="00511E95">
        <w:rPr>
          <w:rFonts w:ascii="Verdana" w:hAnsi="Verdana"/>
          <w:sz w:val="20"/>
          <w:szCs w:val="20"/>
        </w:rPr>
        <w:t>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B2A08">
        <w:rPr>
          <w:rFonts w:ascii="Verdana" w:hAnsi="Verdana"/>
          <w:sz w:val="20"/>
          <w:szCs w:val="20"/>
        </w:rPr>
        <w:t>LUÍS SANGOI</w:t>
      </w:r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BB2A08" w:rsidRDefault="00BB2A08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TAMARA PEREIRA – (UNOESC/Campos Novos/SC) – Suplente externo</w:t>
      </w:r>
      <w:bookmarkStart w:id="0" w:name="_GoBack"/>
      <w:bookmarkEnd w:id="0"/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FD1F-1EBB-4EB2-BD6A-94FB6260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2016-03-31T16:17:00Z</cp:lastPrinted>
  <dcterms:created xsi:type="dcterms:W3CDTF">2016-05-19T16:59:00Z</dcterms:created>
  <dcterms:modified xsi:type="dcterms:W3CDTF">2016-05-19T16:59:00Z</dcterms:modified>
</cp:coreProperties>
</file>