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12DC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12DCC">
              <w:rPr>
                <w:rFonts w:ascii="Verdana" w:hAnsi="Verdana"/>
                <w:b/>
                <w:sz w:val="20"/>
              </w:rPr>
              <w:t>216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912DCC">
              <w:rPr>
                <w:rFonts w:ascii="Verdana" w:hAnsi="Verdana"/>
                <w:b/>
                <w:sz w:val="20"/>
              </w:rPr>
              <w:t>11/07/2016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>o inciso II, do Art. 3º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912DCC" w:rsidRDefault="00912DC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Thiago </w:t>
      </w:r>
      <w:proofErr w:type="spellStart"/>
      <w:r>
        <w:rPr>
          <w:rFonts w:ascii="Verdana" w:hAnsi="Verdana"/>
          <w:b/>
          <w:i/>
          <w:sz w:val="20"/>
          <w:szCs w:val="20"/>
        </w:rPr>
        <w:t>Floriani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Stepka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Pr="00912DCC">
        <w:rPr>
          <w:rFonts w:ascii="Verdana" w:hAnsi="Verdana"/>
          <w:color w:val="000000"/>
          <w:sz w:val="20"/>
          <w:szCs w:val="20"/>
          <w:shd w:val="clear" w:color="auto" w:fill="FFFFFF"/>
        </w:rPr>
        <w:t>972706-0-01</w:t>
      </w:r>
      <w:r w:rsidR="00A472B0" w:rsidRPr="00912DCC">
        <w:rPr>
          <w:rFonts w:ascii="Verdana" w:hAnsi="Verdana"/>
          <w:sz w:val="20"/>
          <w:szCs w:val="20"/>
        </w:rPr>
        <w:t>, para lecionar a</w:t>
      </w:r>
      <w:r w:rsidR="000F631D" w:rsidRPr="00912DCC">
        <w:rPr>
          <w:rFonts w:ascii="Verdana" w:hAnsi="Verdana"/>
          <w:sz w:val="20"/>
          <w:szCs w:val="20"/>
        </w:rPr>
        <w:t>s</w:t>
      </w:r>
      <w:r w:rsidR="00A472B0" w:rsidRPr="00912DCC">
        <w:rPr>
          <w:rFonts w:ascii="Verdana" w:hAnsi="Verdana"/>
          <w:sz w:val="20"/>
          <w:szCs w:val="20"/>
        </w:rPr>
        <w:t xml:space="preserve"> seguinte</w:t>
      </w:r>
      <w:r w:rsidR="000F631D" w:rsidRPr="00912DCC">
        <w:rPr>
          <w:rFonts w:ascii="Verdana" w:hAnsi="Verdana"/>
          <w:sz w:val="20"/>
          <w:szCs w:val="20"/>
        </w:rPr>
        <w:t>s</w:t>
      </w:r>
      <w:r w:rsidR="00A472B0" w:rsidRPr="00912DCC">
        <w:rPr>
          <w:rFonts w:ascii="Verdana" w:hAnsi="Verdana"/>
          <w:sz w:val="20"/>
          <w:szCs w:val="20"/>
        </w:rPr>
        <w:t xml:space="preserve"> disciplina</w:t>
      </w:r>
      <w:r w:rsidR="000F631D" w:rsidRPr="00912DCC">
        <w:rPr>
          <w:rFonts w:ascii="Verdana" w:hAnsi="Verdana"/>
          <w:sz w:val="20"/>
          <w:szCs w:val="20"/>
        </w:rPr>
        <w:t>s</w:t>
      </w:r>
      <w:r w:rsidR="001652C5" w:rsidRPr="00912DCC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C83F4E" w:rsidP="00912DCC">
            <w:pPr>
              <w:rPr>
                <w:rFonts w:ascii="Verdana" w:hAnsi="Verdana"/>
                <w:sz w:val="20"/>
                <w:szCs w:val="20"/>
              </w:rPr>
            </w:pPr>
            <w:r w:rsidRPr="00C83F4E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2DCC">
              <w:rPr>
                <w:rFonts w:ascii="Verdana" w:hAnsi="Verdana"/>
                <w:sz w:val="20"/>
                <w:szCs w:val="20"/>
              </w:rPr>
              <w:t>Inventário Florestal</w:t>
            </w:r>
          </w:p>
        </w:tc>
        <w:tc>
          <w:tcPr>
            <w:tcW w:w="4388" w:type="dxa"/>
          </w:tcPr>
          <w:p w:rsidR="00C83F4E" w:rsidRDefault="00C83F4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912DCC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Incêndios Florestais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912DCC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Projetos e Planejamento Florestal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912DCC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Florestais Integradas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2DCC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02B85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72A6-A0EC-4E43-825C-A57666B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2016-07-11T21:09:00Z</cp:lastPrinted>
  <dcterms:created xsi:type="dcterms:W3CDTF">2016-07-11T21:04:00Z</dcterms:created>
  <dcterms:modified xsi:type="dcterms:W3CDTF">2016-07-11T21:09:00Z</dcterms:modified>
</cp:coreProperties>
</file>