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DC5A51B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5082D">
              <w:rPr>
                <w:rFonts w:ascii="Verdana" w:hAnsi="Verdana"/>
                <w:b/>
                <w:sz w:val="20"/>
              </w:rPr>
              <w:t>234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0F53894E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272B57">
        <w:rPr>
          <w:rFonts w:ascii="Verdana" w:hAnsi="Verdana"/>
          <w:b/>
          <w:i/>
          <w:sz w:val="20"/>
          <w:szCs w:val="20"/>
        </w:rPr>
        <w:t>Raquel Valério de Sousa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272B57">
        <w:rPr>
          <w:rFonts w:ascii="Verdana" w:hAnsi="Verdana"/>
          <w:sz w:val="20"/>
          <w:szCs w:val="20"/>
        </w:rPr>
        <w:t>954943-9-01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EA077C8" w:rsidR="007A27C5" w:rsidRPr="00C5249C" w:rsidRDefault="00272B5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Geologia e Pedologia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49B2AED5" w:rsidR="00D62C28" w:rsidRDefault="00272B57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Geoquímica Ambiental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1A2A1E0C" w:rsidR="00D62C28" w:rsidRDefault="00272B57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Legislação e Direito Ambiental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72B57" w14:paraId="161067C5" w14:textId="77777777" w:rsidTr="004B1569">
        <w:tc>
          <w:tcPr>
            <w:tcW w:w="4521" w:type="dxa"/>
          </w:tcPr>
          <w:p w14:paraId="3A910DDE" w14:textId="078A575E" w:rsidR="00272B57" w:rsidRDefault="00272B57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Ética profissional</w:t>
            </w:r>
          </w:p>
        </w:tc>
        <w:tc>
          <w:tcPr>
            <w:tcW w:w="4388" w:type="dxa"/>
          </w:tcPr>
          <w:p w14:paraId="69CDC521" w14:textId="532C309E" w:rsidR="00272B57" w:rsidRDefault="00272B5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72B57" w14:paraId="707DB6BB" w14:textId="77777777" w:rsidTr="004B1569">
        <w:tc>
          <w:tcPr>
            <w:tcW w:w="4521" w:type="dxa"/>
          </w:tcPr>
          <w:p w14:paraId="5E54E7F5" w14:textId="7BFAA3F1" w:rsidR="00272B57" w:rsidRDefault="00272B57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Geofísica Ambiental</w:t>
            </w:r>
          </w:p>
        </w:tc>
        <w:tc>
          <w:tcPr>
            <w:tcW w:w="4388" w:type="dxa"/>
          </w:tcPr>
          <w:p w14:paraId="7A5380B6" w14:textId="1FF1D071" w:rsidR="00272B57" w:rsidRDefault="00272B5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272B57" w14:paraId="6997CBF7" w14:textId="77777777" w:rsidTr="004B1569">
        <w:tc>
          <w:tcPr>
            <w:tcW w:w="4521" w:type="dxa"/>
          </w:tcPr>
          <w:p w14:paraId="4D2A2F7C" w14:textId="54A1F61A" w:rsidR="00272B57" w:rsidRDefault="00272B57" w:rsidP="006F78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Processos Litorâneos</w:t>
            </w:r>
          </w:p>
        </w:tc>
        <w:tc>
          <w:tcPr>
            <w:tcW w:w="4388" w:type="dxa"/>
          </w:tcPr>
          <w:p w14:paraId="666C737F" w14:textId="5F0098F7" w:rsidR="00272B57" w:rsidRDefault="00272B5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72B57"/>
    <w:rsid w:val="002A4C9B"/>
    <w:rsid w:val="002B749B"/>
    <w:rsid w:val="002C61FB"/>
    <w:rsid w:val="002D5958"/>
    <w:rsid w:val="002D6884"/>
    <w:rsid w:val="002E479E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082D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11B87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B5B8-CF60-40D6-A1C8-3E153F3B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2017-06-05T14:48:00Z</cp:lastPrinted>
  <dcterms:created xsi:type="dcterms:W3CDTF">2017-06-05T14:47:00Z</dcterms:created>
  <dcterms:modified xsi:type="dcterms:W3CDTF">2017-06-05T14:48:00Z</dcterms:modified>
</cp:coreProperties>
</file>