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B2DBFC9" w:rsidR="00733576" w:rsidRPr="00733576" w:rsidRDefault="00733576" w:rsidP="003C10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05EA4">
              <w:rPr>
                <w:rFonts w:ascii="Verdana" w:hAnsi="Verdana"/>
                <w:b/>
                <w:sz w:val="20"/>
              </w:rPr>
              <w:t>442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405EA4">
              <w:rPr>
                <w:rFonts w:ascii="Verdana" w:hAnsi="Verdana"/>
                <w:b/>
                <w:sz w:val="20"/>
              </w:rPr>
              <w:t>19</w:t>
            </w:r>
            <w:r w:rsidR="003C1016">
              <w:rPr>
                <w:rFonts w:ascii="Verdana" w:hAnsi="Verdana"/>
                <w:b/>
                <w:sz w:val="20"/>
              </w:rPr>
              <w:t>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029B2D62" w14:textId="62C6E715" w:rsidR="007A27C5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 xml:space="preserve">de acordo com o </w:t>
      </w:r>
      <w:r w:rsidR="003C1016">
        <w:rPr>
          <w:rFonts w:ascii="Verdana" w:hAnsi="Verdana"/>
          <w:sz w:val="20"/>
          <w:szCs w:val="20"/>
        </w:rPr>
        <w:t>Art. 6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</w:t>
      </w:r>
    </w:p>
    <w:p w14:paraId="250583DF" w14:textId="77777777" w:rsidR="003C1016" w:rsidRDefault="003C1016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1394CCEB" w:rsidR="00AC7BC3" w:rsidRDefault="00405EA4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Substituto</w:t>
      </w:r>
      <w:r w:rsidR="0069015B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Enéas Ricardo </w:t>
      </w:r>
      <w:proofErr w:type="spellStart"/>
      <w:r>
        <w:rPr>
          <w:rFonts w:ascii="Verdana" w:hAnsi="Verdana"/>
          <w:b/>
          <w:i/>
          <w:sz w:val="20"/>
          <w:szCs w:val="20"/>
        </w:rPr>
        <w:t>Konzen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989503-5-02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69015B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69015B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69015B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48D5C461" w:rsidR="00DA3617" w:rsidRPr="00DA3617" w:rsidRDefault="00405EA4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Estatística</w:t>
            </w:r>
          </w:p>
        </w:tc>
        <w:tc>
          <w:tcPr>
            <w:tcW w:w="4388" w:type="dxa"/>
          </w:tcPr>
          <w:p w14:paraId="3E1BB0C2" w14:textId="4BDBA6F6" w:rsidR="003C1016" w:rsidRPr="00DA3617" w:rsidRDefault="00405EA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525514" w14:paraId="6C4D922F" w14:textId="77777777" w:rsidTr="004B1569">
        <w:tc>
          <w:tcPr>
            <w:tcW w:w="4521" w:type="dxa"/>
          </w:tcPr>
          <w:p w14:paraId="1571F125" w14:textId="7203A065" w:rsidR="00525514" w:rsidRDefault="00405EA4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Estatística</w:t>
            </w:r>
          </w:p>
        </w:tc>
        <w:tc>
          <w:tcPr>
            <w:tcW w:w="4388" w:type="dxa"/>
          </w:tcPr>
          <w:p w14:paraId="4F3CD894" w14:textId="32160C41" w:rsidR="00525514" w:rsidRDefault="00405EA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3E5B"/>
    <w:rsid w:val="002C61FB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25514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06C7-80AA-408C-ABEF-E9E7384F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2017-09-19T16:28:00Z</cp:lastPrinted>
  <dcterms:created xsi:type="dcterms:W3CDTF">2017-09-19T16:25:00Z</dcterms:created>
  <dcterms:modified xsi:type="dcterms:W3CDTF">2017-09-19T16:28:00Z</dcterms:modified>
</cp:coreProperties>
</file>